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Институт электротехники ИЭТ</institute>
    <profile xmlns="9fcb41ef-c49b-4112-a10d-653860e908af">Теория движения электроподвижного состава и проблемы оптимизации тягового оборудования и устройств электроснабжения транспортных систем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F2D37-CA78-408A-BD17-E335898347A5}"/>
</file>

<file path=customXml/itemProps2.xml><?xml version="1.0" encoding="utf-8"?>
<ds:datastoreItem xmlns:ds="http://schemas.openxmlformats.org/officeDocument/2006/customXml" ds:itemID="{30505142-38E3-4E0E-8E9E-8379B37C7A65}"/>
</file>

<file path=customXml/itemProps3.xml><?xml version="1.0" encoding="utf-8"?>
<ds:datastoreItem xmlns:ds="http://schemas.openxmlformats.org/officeDocument/2006/customXml" ds:itemID="{D9440974-A3CB-4616-87E4-EF6055EC7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59900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